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3B" w:rsidRPr="00E76FD7" w:rsidRDefault="00040A3B" w:rsidP="00040A3B">
      <w:pPr>
        <w:snapToGrid w:val="0"/>
        <w:ind w:rightChars="201" w:right="482"/>
        <w:jc w:val="center"/>
        <w:rPr>
          <w:b/>
          <w:sz w:val="32"/>
          <w:szCs w:val="32"/>
        </w:rPr>
      </w:pPr>
      <w:bookmarkStart w:id="0" w:name="_GoBack"/>
      <w:bookmarkEnd w:id="0"/>
      <w:r w:rsidRPr="00E76FD7">
        <w:rPr>
          <w:b/>
          <w:bCs/>
          <w:sz w:val="32"/>
          <w:szCs w:val="32"/>
        </w:rPr>
        <w:t>20</w:t>
      </w:r>
      <w:r>
        <w:rPr>
          <w:rFonts w:hint="eastAsia"/>
          <w:b/>
          <w:bCs/>
          <w:sz w:val="32"/>
          <w:szCs w:val="32"/>
        </w:rPr>
        <w:t>1</w:t>
      </w:r>
      <w:r w:rsidR="00DF355A">
        <w:rPr>
          <w:rFonts w:hint="eastAsia"/>
          <w:b/>
          <w:bCs/>
          <w:sz w:val="32"/>
          <w:szCs w:val="32"/>
        </w:rPr>
        <w:t>2</w:t>
      </w:r>
      <w:r w:rsidRPr="00E76FD7">
        <w:rPr>
          <w:rFonts w:hAnsi="標楷體"/>
          <w:b/>
          <w:bCs/>
          <w:sz w:val="32"/>
          <w:szCs w:val="32"/>
        </w:rPr>
        <w:t>年</w:t>
      </w:r>
      <w:r w:rsidRPr="00E76FD7">
        <w:rPr>
          <w:b/>
          <w:bCs/>
          <w:sz w:val="32"/>
          <w:szCs w:val="32"/>
        </w:rPr>
        <w:t>ICAC</w:t>
      </w:r>
      <w:r w:rsidRPr="00E76FD7">
        <w:rPr>
          <w:rFonts w:hAnsi="標楷體"/>
          <w:b/>
          <w:bCs/>
          <w:sz w:val="32"/>
          <w:szCs w:val="32"/>
        </w:rPr>
        <w:t>台北國際研討會</w:t>
      </w:r>
      <w:r w:rsidR="000E1F9D">
        <w:rPr>
          <w:rFonts w:hAnsi="標楷體" w:hint="eastAsia"/>
          <w:b/>
          <w:bCs/>
          <w:sz w:val="32"/>
          <w:szCs w:val="32"/>
        </w:rPr>
        <w:t>邀請到全球紡織成衣供應鏈重量級學者專家精闢分析未來企業競爭優勢的密碼</w:t>
      </w:r>
    </w:p>
    <w:p w:rsidR="00040A3B" w:rsidRPr="00DF355A" w:rsidRDefault="00040A3B" w:rsidP="00040A3B">
      <w:pPr>
        <w:spacing w:before="50" w:line="360" w:lineRule="exact"/>
        <w:jc w:val="both"/>
        <w:rPr>
          <w:sz w:val="28"/>
          <w:szCs w:val="28"/>
        </w:rPr>
      </w:pPr>
    </w:p>
    <w:p w:rsidR="007B4568" w:rsidRDefault="000E1F9D" w:rsidP="00BA6FFB">
      <w:pPr>
        <w:spacing w:beforeLines="100" w:before="240" w:line="240" w:lineRule="atLeast"/>
        <w:ind w:firstLineChars="200" w:firstLine="560"/>
        <w:jc w:val="both"/>
        <w:rPr>
          <w:sz w:val="28"/>
          <w:szCs w:val="28"/>
        </w:rPr>
      </w:pPr>
      <w:r>
        <w:rPr>
          <w:rFonts w:hint="eastAsia"/>
          <w:sz w:val="28"/>
          <w:szCs w:val="28"/>
        </w:rPr>
        <w:t>亞洲位居全球紡織成衣供應鏈重要的一環，而龐大的新興內需</w:t>
      </w:r>
      <w:proofErr w:type="gramStart"/>
      <w:r>
        <w:rPr>
          <w:rFonts w:hint="eastAsia"/>
          <w:sz w:val="28"/>
          <w:szCs w:val="28"/>
        </w:rPr>
        <w:t>巿</w:t>
      </w:r>
      <w:proofErr w:type="gramEnd"/>
      <w:r>
        <w:rPr>
          <w:rFonts w:hint="eastAsia"/>
          <w:sz w:val="28"/>
          <w:szCs w:val="28"/>
        </w:rPr>
        <w:t>場，將成為全球經濟最大成長動能，在供應鏈與消費</w:t>
      </w:r>
      <w:proofErr w:type="gramStart"/>
      <w:r>
        <w:rPr>
          <w:rFonts w:hint="eastAsia"/>
          <w:sz w:val="28"/>
          <w:szCs w:val="28"/>
        </w:rPr>
        <w:t>巿</w:t>
      </w:r>
      <w:proofErr w:type="gramEnd"/>
      <w:r>
        <w:rPr>
          <w:rFonts w:hint="eastAsia"/>
          <w:sz w:val="28"/>
          <w:szCs w:val="28"/>
        </w:rPr>
        <w:t>場並重的角色上，亞洲的紡織成衣業者應重新思考定位，</w:t>
      </w:r>
      <w:proofErr w:type="gramStart"/>
      <w:r>
        <w:rPr>
          <w:rFonts w:hint="eastAsia"/>
          <w:sz w:val="28"/>
          <w:szCs w:val="28"/>
        </w:rPr>
        <w:t>以利永續</w:t>
      </w:r>
      <w:proofErr w:type="gramEnd"/>
      <w:r>
        <w:rPr>
          <w:rFonts w:hint="eastAsia"/>
          <w:sz w:val="28"/>
          <w:szCs w:val="28"/>
        </w:rPr>
        <w:t>經營發展。為協助台灣紡織業者掌握趨勢，</w:t>
      </w:r>
      <w:r w:rsidR="00040A3B" w:rsidRPr="00A71A24">
        <w:rPr>
          <w:sz w:val="28"/>
          <w:szCs w:val="28"/>
        </w:rPr>
        <w:t>紡拓會將於本</w:t>
      </w:r>
      <w:r w:rsidR="00040A3B" w:rsidRPr="00A71A24">
        <w:rPr>
          <w:sz w:val="28"/>
          <w:szCs w:val="28"/>
        </w:rPr>
        <w:t>(</w:t>
      </w:r>
      <w:r w:rsidR="00DF355A">
        <w:rPr>
          <w:rFonts w:hint="eastAsia"/>
          <w:sz w:val="28"/>
          <w:szCs w:val="28"/>
        </w:rPr>
        <w:t>101</w:t>
      </w:r>
      <w:r w:rsidR="00040A3B" w:rsidRPr="00A71A24">
        <w:rPr>
          <w:sz w:val="28"/>
          <w:szCs w:val="28"/>
        </w:rPr>
        <w:t>)</w:t>
      </w:r>
      <w:r w:rsidR="00040A3B" w:rsidRPr="00A71A24">
        <w:rPr>
          <w:sz w:val="28"/>
          <w:szCs w:val="28"/>
        </w:rPr>
        <w:t>年</w:t>
      </w:r>
      <w:r w:rsidR="00040A3B" w:rsidRPr="00A71A24">
        <w:rPr>
          <w:sz w:val="28"/>
          <w:szCs w:val="28"/>
        </w:rPr>
        <w:t>10</w:t>
      </w:r>
      <w:r w:rsidR="00040A3B" w:rsidRPr="00A71A24">
        <w:rPr>
          <w:sz w:val="28"/>
          <w:szCs w:val="28"/>
        </w:rPr>
        <w:t>月</w:t>
      </w:r>
      <w:r w:rsidR="00040A3B" w:rsidRPr="00A71A24">
        <w:rPr>
          <w:sz w:val="28"/>
          <w:szCs w:val="28"/>
        </w:rPr>
        <w:t>1</w:t>
      </w:r>
      <w:r w:rsidR="00DF355A">
        <w:rPr>
          <w:rFonts w:hint="eastAsia"/>
          <w:sz w:val="28"/>
          <w:szCs w:val="28"/>
        </w:rPr>
        <w:t>7</w:t>
      </w:r>
      <w:r w:rsidR="00040A3B" w:rsidRPr="00A71A24">
        <w:rPr>
          <w:sz w:val="28"/>
          <w:szCs w:val="28"/>
        </w:rPr>
        <w:t>日舉辦「</w:t>
      </w:r>
      <w:r w:rsidR="00040A3B" w:rsidRPr="00A71A24">
        <w:rPr>
          <w:sz w:val="28"/>
          <w:szCs w:val="28"/>
        </w:rPr>
        <w:t>201</w:t>
      </w:r>
      <w:r w:rsidR="00DF355A">
        <w:rPr>
          <w:rFonts w:hint="eastAsia"/>
          <w:sz w:val="28"/>
          <w:szCs w:val="28"/>
        </w:rPr>
        <w:t>2</w:t>
      </w:r>
      <w:r w:rsidR="00040A3B" w:rsidRPr="00A71A24">
        <w:rPr>
          <w:sz w:val="28"/>
          <w:szCs w:val="28"/>
        </w:rPr>
        <w:t>年國際棉業諮詢委員會</w:t>
      </w:r>
      <w:r w:rsidR="00040A3B" w:rsidRPr="00A71A24">
        <w:rPr>
          <w:sz w:val="28"/>
          <w:szCs w:val="28"/>
        </w:rPr>
        <w:t>(ICAC)</w:t>
      </w:r>
      <w:r w:rsidR="00040A3B" w:rsidRPr="00A71A24">
        <w:rPr>
          <w:sz w:val="28"/>
          <w:szCs w:val="28"/>
        </w:rPr>
        <w:t>台北國際研討會」</w:t>
      </w:r>
      <w:r w:rsidR="00BA6FFB">
        <w:rPr>
          <w:rFonts w:ascii="標楷體" w:hAnsi="標楷體" w:hint="eastAsia"/>
          <w:sz w:val="28"/>
          <w:szCs w:val="28"/>
        </w:rPr>
        <w:t>，</w:t>
      </w:r>
      <w:r w:rsidR="00033316">
        <w:rPr>
          <w:rFonts w:hint="eastAsia"/>
          <w:sz w:val="28"/>
          <w:szCs w:val="28"/>
        </w:rPr>
        <w:t>以「亞洲紡織品及成衣貿易發展潛力</w:t>
      </w:r>
      <w:r w:rsidR="00033316">
        <w:rPr>
          <w:rFonts w:hint="eastAsia"/>
          <w:sz w:val="28"/>
          <w:szCs w:val="28"/>
        </w:rPr>
        <w:t>(Textiles and Clothing Trade Potential in Asia)</w:t>
      </w:r>
      <w:r w:rsidR="00033316">
        <w:rPr>
          <w:rFonts w:hint="eastAsia"/>
          <w:sz w:val="28"/>
          <w:szCs w:val="28"/>
        </w:rPr>
        <w:t>」為主題，將</w:t>
      </w:r>
      <w:r w:rsidR="00DF355A">
        <w:rPr>
          <w:rFonts w:hint="eastAsia"/>
          <w:sz w:val="28"/>
          <w:szCs w:val="28"/>
        </w:rPr>
        <w:t>邀請來自歐美亞洲的國內外業界專家及學者</w:t>
      </w:r>
      <w:r w:rsidR="00033316">
        <w:rPr>
          <w:rFonts w:hint="eastAsia"/>
          <w:sz w:val="28"/>
          <w:szCs w:val="28"/>
        </w:rPr>
        <w:t>共</w:t>
      </w:r>
      <w:r w:rsidR="00033316">
        <w:rPr>
          <w:rFonts w:hint="eastAsia"/>
          <w:sz w:val="28"/>
          <w:szCs w:val="28"/>
        </w:rPr>
        <w:t>13</w:t>
      </w:r>
      <w:r w:rsidR="00033316">
        <w:rPr>
          <w:rFonts w:hint="eastAsia"/>
          <w:sz w:val="28"/>
          <w:szCs w:val="28"/>
        </w:rPr>
        <w:t>位，</w:t>
      </w:r>
      <w:r w:rsidR="00DF355A">
        <w:rPr>
          <w:rFonts w:hint="eastAsia"/>
          <w:sz w:val="28"/>
          <w:szCs w:val="28"/>
        </w:rPr>
        <w:t>擔任演講</w:t>
      </w:r>
      <w:r w:rsidR="00033316">
        <w:rPr>
          <w:rFonts w:hint="eastAsia"/>
          <w:sz w:val="28"/>
          <w:szCs w:val="28"/>
        </w:rPr>
        <w:t>人、</w:t>
      </w:r>
      <w:r w:rsidR="00DF355A">
        <w:rPr>
          <w:rFonts w:hint="eastAsia"/>
          <w:sz w:val="28"/>
          <w:szCs w:val="28"/>
        </w:rPr>
        <w:t>引言人</w:t>
      </w:r>
      <w:r w:rsidR="00033316">
        <w:rPr>
          <w:rFonts w:hint="eastAsia"/>
          <w:sz w:val="28"/>
          <w:szCs w:val="28"/>
        </w:rPr>
        <w:t>及與談人</w:t>
      </w:r>
      <w:r w:rsidR="00882404">
        <w:rPr>
          <w:rFonts w:hint="eastAsia"/>
          <w:sz w:val="28"/>
          <w:szCs w:val="28"/>
        </w:rPr>
        <w:t>。</w:t>
      </w:r>
    </w:p>
    <w:p w:rsidR="00DF355A" w:rsidRDefault="00882404" w:rsidP="00BA6FFB">
      <w:pPr>
        <w:pStyle w:val="a4"/>
        <w:spacing w:beforeLines="50" w:before="120" w:line="400" w:lineRule="exact"/>
        <w:ind w:firstLineChars="200" w:firstLine="560"/>
        <w:jc w:val="both"/>
        <w:rPr>
          <w:sz w:val="28"/>
          <w:szCs w:val="28"/>
        </w:rPr>
      </w:pPr>
      <w:r>
        <w:rPr>
          <w:rFonts w:hint="eastAsia"/>
          <w:sz w:val="28"/>
          <w:szCs w:val="28"/>
        </w:rPr>
        <w:t>本次研討會</w:t>
      </w:r>
      <w:r w:rsidR="007B4568">
        <w:rPr>
          <w:rFonts w:hint="eastAsia"/>
          <w:sz w:val="28"/>
          <w:szCs w:val="28"/>
        </w:rPr>
        <w:t>特別</w:t>
      </w:r>
      <w:r>
        <w:rPr>
          <w:rFonts w:hint="eastAsia"/>
          <w:sz w:val="28"/>
          <w:szCs w:val="28"/>
        </w:rPr>
        <w:t>邀請到香港溢達集團機構副董事長及行政總裁車克</w:t>
      </w:r>
      <w:proofErr w:type="gramStart"/>
      <w:r>
        <w:rPr>
          <w:rFonts w:hint="eastAsia"/>
          <w:sz w:val="28"/>
          <w:szCs w:val="28"/>
        </w:rPr>
        <w:t>燾</w:t>
      </w:r>
      <w:proofErr w:type="gramEnd"/>
      <w:r>
        <w:rPr>
          <w:rFonts w:hint="eastAsia"/>
          <w:sz w:val="28"/>
          <w:szCs w:val="28"/>
        </w:rPr>
        <w:t>博士，以「開創紡織成衣產業的差異化</w:t>
      </w:r>
      <w:r>
        <w:rPr>
          <w:rFonts w:hint="eastAsia"/>
          <w:sz w:val="28"/>
          <w:szCs w:val="28"/>
        </w:rPr>
        <w:t>(Making a Difference in the Textile and Apparel Industry)</w:t>
      </w:r>
      <w:r>
        <w:rPr>
          <w:rFonts w:hint="eastAsia"/>
          <w:sz w:val="28"/>
          <w:szCs w:val="28"/>
        </w:rPr>
        <w:t>」</w:t>
      </w:r>
      <w:r w:rsidR="00522D80">
        <w:rPr>
          <w:rFonts w:hint="eastAsia"/>
          <w:sz w:val="28"/>
          <w:szCs w:val="28"/>
        </w:rPr>
        <w:t>進</w:t>
      </w:r>
      <w:r>
        <w:rPr>
          <w:rFonts w:hint="eastAsia"/>
          <w:sz w:val="28"/>
          <w:szCs w:val="28"/>
        </w:rPr>
        <w:t>行</w:t>
      </w:r>
      <w:r w:rsidR="00522D80">
        <w:rPr>
          <w:rFonts w:hint="eastAsia"/>
          <w:sz w:val="28"/>
          <w:szCs w:val="28"/>
        </w:rPr>
        <w:t>專題</w:t>
      </w:r>
      <w:r>
        <w:rPr>
          <w:rFonts w:hint="eastAsia"/>
          <w:sz w:val="28"/>
          <w:szCs w:val="28"/>
        </w:rPr>
        <w:t>演講</w:t>
      </w:r>
      <w:r w:rsidR="007B4568">
        <w:rPr>
          <w:rFonts w:hint="eastAsia"/>
          <w:sz w:val="28"/>
          <w:szCs w:val="28"/>
        </w:rPr>
        <w:t>。</w:t>
      </w:r>
      <w:proofErr w:type="gramStart"/>
      <w:r w:rsidR="00522D80">
        <w:rPr>
          <w:rFonts w:hint="eastAsia"/>
          <w:sz w:val="28"/>
          <w:szCs w:val="28"/>
        </w:rPr>
        <w:t>溢達集團</w:t>
      </w:r>
      <w:proofErr w:type="gramEnd"/>
      <w:r w:rsidR="00522D80">
        <w:rPr>
          <w:rFonts w:hint="eastAsia"/>
          <w:sz w:val="28"/>
          <w:szCs w:val="28"/>
        </w:rPr>
        <w:t>是全球最大的全棉襯衫製造及出口商</w:t>
      </w:r>
      <w:r w:rsidR="00075DD6">
        <w:rPr>
          <w:rFonts w:hint="eastAsia"/>
          <w:sz w:val="28"/>
          <w:szCs w:val="28"/>
        </w:rPr>
        <w:t>，</w:t>
      </w:r>
      <w:r w:rsidR="009D339D" w:rsidRPr="005936D1">
        <w:rPr>
          <w:rFonts w:ascii="Arial" w:hAnsi="Arial" w:cs="Arial"/>
          <w:color w:val="333333"/>
          <w:sz w:val="28"/>
          <w:szCs w:val="28"/>
        </w:rPr>
        <w:t>擁有</w:t>
      </w:r>
      <w:r w:rsidR="00C06017">
        <w:rPr>
          <w:rFonts w:ascii="Arial" w:hAnsi="Arial" w:cs="Arial" w:hint="eastAsia"/>
          <w:color w:val="333333"/>
          <w:sz w:val="28"/>
          <w:szCs w:val="28"/>
        </w:rPr>
        <w:t>自種植</w:t>
      </w:r>
      <w:r w:rsidR="009D339D" w:rsidRPr="005936D1">
        <w:rPr>
          <w:rFonts w:ascii="Arial" w:hAnsi="Arial" w:cs="Arial"/>
          <w:color w:val="333333"/>
          <w:sz w:val="28"/>
          <w:szCs w:val="28"/>
        </w:rPr>
        <w:t>棉</w:t>
      </w:r>
      <w:r w:rsidR="00C06017">
        <w:rPr>
          <w:rFonts w:ascii="Arial" w:hAnsi="Arial" w:cs="Arial" w:hint="eastAsia"/>
          <w:color w:val="333333"/>
          <w:sz w:val="28"/>
          <w:szCs w:val="28"/>
        </w:rPr>
        <w:t>花到</w:t>
      </w:r>
      <w:r w:rsidR="009D339D" w:rsidRPr="005936D1">
        <w:rPr>
          <w:rFonts w:ascii="Arial" w:hAnsi="Arial" w:cs="Arial"/>
          <w:color w:val="333333"/>
          <w:sz w:val="28"/>
          <w:szCs w:val="28"/>
        </w:rPr>
        <w:t>製成襯衫</w:t>
      </w:r>
      <w:r w:rsidR="00C06017">
        <w:rPr>
          <w:rFonts w:ascii="Arial" w:hAnsi="Arial" w:cs="Arial" w:hint="eastAsia"/>
          <w:color w:val="333333"/>
          <w:sz w:val="28"/>
          <w:szCs w:val="28"/>
        </w:rPr>
        <w:t>之完整供應</w:t>
      </w:r>
      <w:r w:rsidR="009D339D" w:rsidRPr="005936D1">
        <w:rPr>
          <w:rFonts w:ascii="Arial" w:hAnsi="Arial" w:cs="Arial"/>
          <w:color w:val="333333"/>
          <w:sz w:val="28"/>
          <w:szCs w:val="28"/>
        </w:rPr>
        <w:t>鏈</w:t>
      </w:r>
      <w:r w:rsidR="009D339D">
        <w:rPr>
          <w:rFonts w:ascii="標楷體" w:hAnsi="標楷體" w:hint="eastAsia"/>
          <w:sz w:val="28"/>
          <w:szCs w:val="28"/>
        </w:rPr>
        <w:t>，</w:t>
      </w:r>
      <w:r w:rsidR="009D339D" w:rsidRPr="005936D1">
        <w:rPr>
          <w:rFonts w:ascii="Arial" w:hAnsi="Arial" w:cs="Arial"/>
          <w:color w:val="333333"/>
          <w:sz w:val="28"/>
          <w:szCs w:val="28"/>
        </w:rPr>
        <w:t>在全球</w:t>
      </w:r>
      <w:r w:rsidR="009D339D">
        <w:rPr>
          <w:rFonts w:ascii="Arial" w:hAnsi="Arial" w:cs="Arial" w:hint="eastAsia"/>
          <w:color w:val="333333"/>
          <w:sz w:val="28"/>
          <w:szCs w:val="28"/>
        </w:rPr>
        <w:t>10</w:t>
      </w:r>
      <w:r w:rsidR="009D339D">
        <w:rPr>
          <w:rFonts w:ascii="Arial" w:hAnsi="Arial" w:cs="Arial" w:hint="eastAsia"/>
          <w:color w:val="333333"/>
          <w:sz w:val="28"/>
          <w:szCs w:val="28"/>
        </w:rPr>
        <w:t>多</w:t>
      </w:r>
      <w:r w:rsidR="009D339D" w:rsidRPr="005936D1">
        <w:rPr>
          <w:rFonts w:ascii="Arial" w:hAnsi="Arial" w:cs="Arial"/>
          <w:color w:val="333333"/>
          <w:sz w:val="28"/>
          <w:szCs w:val="28"/>
        </w:rPr>
        <w:t>個國家設有</w:t>
      </w:r>
      <w:r w:rsidR="009D339D">
        <w:rPr>
          <w:rFonts w:ascii="Arial" w:hAnsi="Arial" w:cs="Arial" w:hint="eastAsia"/>
          <w:color w:val="333333"/>
          <w:sz w:val="28"/>
          <w:szCs w:val="28"/>
        </w:rPr>
        <w:t>辦事處與</w:t>
      </w:r>
      <w:r w:rsidR="009D339D" w:rsidRPr="005936D1">
        <w:rPr>
          <w:rFonts w:ascii="Arial" w:hAnsi="Arial" w:cs="Arial"/>
          <w:color w:val="333333"/>
          <w:sz w:val="28"/>
          <w:szCs w:val="28"/>
        </w:rPr>
        <w:t>生產</w:t>
      </w:r>
      <w:r w:rsidR="009D339D">
        <w:rPr>
          <w:rFonts w:ascii="Arial" w:hAnsi="Arial" w:cs="Arial" w:hint="eastAsia"/>
          <w:color w:val="333333"/>
          <w:sz w:val="28"/>
          <w:szCs w:val="28"/>
        </w:rPr>
        <w:t>、</w:t>
      </w:r>
      <w:r w:rsidR="009D339D" w:rsidRPr="005936D1">
        <w:rPr>
          <w:rFonts w:ascii="Arial" w:hAnsi="Arial" w:cs="Arial"/>
          <w:color w:val="333333"/>
          <w:sz w:val="28"/>
          <w:szCs w:val="28"/>
        </w:rPr>
        <w:t>製造基地</w:t>
      </w:r>
      <w:r w:rsidR="009D339D">
        <w:rPr>
          <w:rFonts w:ascii="Arial" w:hAnsi="Arial" w:cs="Arial" w:hint="eastAsia"/>
          <w:color w:val="333333"/>
          <w:sz w:val="28"/>
          <w:szCs w:val="28"/>
        </w:rPr>
        <w:t>。</w:t>
      </w:r>
      <w:r w:rsidR="000E1F9D">
        <w:rPr>
          <w:rFonts w:ascii="Arial" w:hAnsi="Arial" w:cs="Arial" w:hint="eastAsia"/>
          <w:color w:val="222222"/>
          <w:sz w:val="28"/>
          <w:szCs w:val="28"/>
        </w:rPr>
        <w:t>車</w:t>
      </w:r>
      <w:r w:rsidR="000E1F9D">
        <w:rPr>
          <w:rFonts w:hint="eastAsia"/>
          <w:sz w:val="28"/>
          <w:szCs w:val="28"/>
        </w:rPr>
        <w:t>博士於</w:t>
      </w:r>
      <w:r w:rsidR="009D339D">
        <w:rPr>
          <w:rFonts w:ascii="Arial" w:hAnsi="Arial" w:cs="Arial" w:hint="eastAsia"/>
          <w:color w:val="333333"/>
          <w:sz w:val="28"/>
          <w:szCs w:val="28"/>
        </w:rPr>
        <w:t>去</w:t>
      </w:r>
      <w:r w:rsidR="009D339D">
        <w:rPr>
          <w:rFonts w:ascii="Arial" w:hAnsi="Arial" w:cs="Arial" w:hint="eastAsia"/>
          <w:color w:val="333333"/>
          <w:sz w:val="28"/>
          <w:szCs w:val="28"/>
        </w:rPr>
        <w:t>(2011)</w:t>
      </w:r>
      <w:r w:rsidR="009D339D">
        <w:rPr>
          <w:rFonts w:ascii="Arial" w:hAnsi="Arial" w:cs="Arial" w:hint="eastAsia"/>
          <w:color w:val="333333"/>
          <w:sz w:val="28"/>
          <w:szCs w:val="28"/>
        </w:rPr>
        <w:t>年</w:t>
      </w:r>
      <w:r w:rsidR="000E1F9D">
        <w:rPr>
          <w:rFonts w:ascii="Arial" w:hAnsi="Arial" w:cs="Arial" w:hint="eastAsia"/>
          <w:color w:val="333333"/>
          <w:sz w:val="28"/>
          <w:szCs w:val="28"/>
        </w:rPr>
        <w:t>應</w:t>
      </w:r>
      <w:r w:rsidR="009D339D" w:rsidRPr="005936D1">
        <w:rPr>
          <w:rFonts w:ascii="Arial" w:hAnsi="Arial" w:cs="Arial"/>
          <w:color w:val="222222"/>
          <w:sz w:val="28"/>
          <w:szCs w:val="28"/>
        </w:rPr>
        <w:t>美國服裝鞋類協會</w:t>
      </w:r>
      <w:r w:rsidR="009D339D" w:rsidRPr="005936D1">
        <w:rPr>
          <w:rFonts w:ascii="Arial" w:hAnsi="Arial" w:cs="Arial"/>
          <w:color w:val="222222"/>
          <w:sz w:val="28"/>
          <w:szCs w:val="28"/>
        </w:rPr>
        <w:t>(</w:t>
      </w:r>
      <w:r w:rsidR="009D339D" w:rsidRPr="005936D1">
        <w:rPr>
          <w:rFonts w:ascii="Arial" w:hAnsi="Arial" w:cs="Arial" w:hint="eastAsia"/>
          <w:color w:val="222222"/>
          <w:sz w:val="28"/>
          <w:szCs w:val="28"/>
        </w:rPr>
        <w:t>American Apparel &amp; Footwear Association</w:t>
      </w:r>
      <w:r w:rsidR="009D339D" w:rsidRPr="005936D1">
        <w:rPr>
          <w:rFonts w:ascii="Arial" w:hAnsi="Arial" w:cs="Arial" w:hint="eastAsia"/>
          <w:color w:val="222222"/>
          <w:sz w:val="28"/>
          <w:szCs w:val="28"/>
        </w:rPr>
        <w:t>，簡稱</w:t>
      </w:r>
      <w:r w:rsidR="009D339D" w:rsidRPr="005936D1">
        <w:rPr>
          <w:rFonts w:ascii="Arial" w:hAnsi="Arial" w:cs="Arial"/>
          <w:color w:val="222222"/>
          <w:sz w:val="28"/>
          <w:szCs w:val="28"/>
        </w:rPr>
        <w:t>AAFA)</w:t>
      </w:r>
      <w:r w:rsidR="009D339D">
        <w:rPr>
          <w:rFonts w:ascii="Arial" w:hAnsi="Arial" w:cs="Arial" w:hint="eastAsia"/>
          <w:color w:val="222222"/>
          <w:sz w:val="28"/>
          <w:szCs w:val="28"/>
        </w:rPr>
        <w:t>邀請</w:t>
      </w:r>
      <w:r w:rsidR="000E1F9D">
        <w:rPr>
          <w:rFonts w:ascii="Arial" w:hAnsi="Arial" w:cs="Arial" w:hint="eastAsia"/>
          <w:color w:val="222222"/>
          <w:sz w:val="28"/>
          <w:szCs w:val="28"/>
        </w:rPr>
        <w:t>，協助美國紡織成衣進口商</w:t>
      </w:r>
      <w:r w:rsidR="0041427A">
        <w:rPr>
          <w:rFonts w:ascii="Arial" w:hAnsi="Arial" w:cs="Arial" w:hint="eastAsia"/>
          <w:color w:val="222222"/>
          <w:sz w:val="28"/>
          <w:szCs w:val="28"/>
        </w:rPr>
        <w:t>向</w:t>
      </w:r>
      <w:r w:rsidR="000E1F9D">
        <w:rPr>
          <w:rFonts w:ascii="Arial" w:hAnsi="Arial" w:cs="Arial" w:hint="eastAsia"/>
          <w:color w:val="222222"/>
          <w:sz w:val="28"/>
          <w:szCs w:val="28"/>
        </w:rPr>
        <w:t>美國</w:t>
      </w:r>
      <w:r w:rsidR="0041427A">
        <w:rPr>
          <w:rFonts w:ascii="Arial" w:hAnsi="Arial" w:cs="Arial" w:hint="eastAsia"/>
          <w:color w:val="222222"/>
          <w:sz w:val="28"/>
          <w:szCs w:val="28"/>
        </w:rPr>
        <w:t>議員進行說明</w:t>
      </w:r>
      <w:r w:rsidR="000E1F9D">
        <w:rPr>
          <w:rFonts w:ascii="Arial" w:hAnsi="Arial" w:cs="Arial" w:hint="eastAsia"/>
          <w:color w:val="222222"/>
          <w:sz w:val="28"/>
          <w:szCs w:val="28"/>
        </w:rPr>
        <w:t>，成功說服美國政府</w:t>
      </w:r>
      <w:r w:rsidR="00C06017">
        <w:rPr>
          <w:rFonts w:ascii="Arial" w:hAnsi="Arial" w:cs="Arial" w:hint="eastAsia"/>
          <w:color w:val="222222"/>
          <w:sz w:val="28"/>
          <w:szCs w:val="28"/>
        </w:rPr>
        <w:t>不</w:t>
      </w:r>
      <w:r w:rsidR="000E1F9D">
        <w:rPr>
          <w:rFonts w:ascii="Arial" w:hAnsi="Arial" w:cs="Arial" w:hint="eastAsia"/>
          <w:color w:val="222222"/>
          <w:sz w:val="28"/>
          <w:szCs w:val="28"/>
        </w:rPr>
        <w:t>增加</w:t>
      </w:r>
      <w:r w:rsidR="00C06017">
        <w:rPr>
          <w:rFonts w:ascii="Arial" w:hAnsi="Arial" w:cs="Arial" w:hint="eastAsia"/>
          <w:color w:val="222222"/>
          <w:sz w:val="28"/>
          <w:szCs w:val="28"/>
        </w:rPr>
        <w:t>對亞洲紡織品貿易障礙</w:t>
      </w:r>
      <w:r w:rsidR="0041427A">
        <w:rPr>
          <w:rFonts w:ascii="Arial" w:hAnsi="Arial" w:cs="Arial" w:hint="eastAsia"/>
          <w:color w:val="222222"/>
          <w:sz w:val="28"/>
          <w:szCs w:val="28"/>
        </w:rPr>
        <w:t>，</w:t>
      </w:r>
      <w:r w:rsidR="00D66F9E">
        <w:rPr>
          <w:rFonts w:ascii="Arial" w:hAnsi="Arial" w:cs="Arial" w:hint="eastAsia"/>
          <w:color w:val="222222"/>
          <w:sz w:val="28"/>
          <w:szCs w:val="28"/>
        </w:rPr>
        <w:t>營造</w:t>
      </w:r>
      <w:r w:rsidR="003C0EA9">
        <w:rPr>
          <w:rFonts w:ascii="Arial" w:hAnsi="Arial" w:cs="Arial" w:hint="eastAsia"/>
          <w:color w:val="222222"/>
          <w:sz w:val="28"/>
          <w:szCs w:val="28"/>
        </w:rPr>
        <w:t>亞洲供應商及美國進口商雙贏</w:t>
      </w:r>
      <w:r w:rsidR="00D66F9E">
        <w:rPr>
          <w:rFonts w:ascii="Arial" w:hAnsi="Arial" w:cs="Arial" w:hint="eastAsia"/>
          <w:color w:val="222222"/>
          <w:sz w:val="28"/>
          <w:szCs w:val="28"/>
        </w:rPr>
        <w:t>局面</w:t>
      </w:r>
      <w:r w:rsidR="000E1F9D">
        <w:rPr>
          <w:rFonts w:hint="eastAsia"/>
          <w:sz w:val="28"/>
          <w:szCs w:val="28"/>
        </w:rPr>
        <w:t>。</w:t>
      </w:r>
      <w:r w:rsidR="000E1F9D">
        <w:rPr>
          <w:rFonts w:ascii="Arial" w:hAnsi="Arial" w:cs="Arial" w:hint="eastAsia"/>
          <w:color w:val="222222"/>
          <w:sz w:val="28"/>
          <w:szCs w:val="28"/>
        </w:rPr>
        <w:t>本次研討會的專題演講，將精闢分析未來企業競爭優勢的密碼</w:t>
      </w:r>
      <w:r w:rsidR="00BA6FFB">
        <w:rPr>
          <w:rFonts w:ascii="標楷體" w:hAnsi="標楷體" w:cs="Arial" w:hint="eastAsia"/>
          <w:color w:val="222222"/>
          <w:sz w:val="28"/>
          <w:szCs w:val="28"/>
        </w:rPr>
        <w:t>。</w:t>
      </w:r>
    </w:p>
    <w:p w:rsidR="00DF355A" w:rsidRPr="00BF7929" w:rsidRDefault="00DF355A" w:rsidP="00BA6FFB">
      <w:pPr>
        <w:pStyle w:val="a4"/>
        <w:spacing w:beforeLines="50" w:before="120" w:line="400" w:lineRule="exact"/>
        <w:ind w:firstLineChars="200" w:firstLine="560"/>
        <w:jc w:val="both"/>
        <w:rPr>
          <w:sz w:val="28"/>
          <w:szCs w:val="28"/>
        </w:rPr>
      </w:pPr>
      <w:r>
        <w:rPr>
          <w:rFonts w:hint="eastAsia"/>
          <w:sz w:val="28"/>
          <w:szCs w:val="28"/>
        </w:rPr>
        <w:t>本研討會係紡拓會與</w:t>
      </w:r>
      <w:r w:rsidR="00033316">
        <w:rPr>
          <w:rFonts w:hint="eastAsia"/>
          <w:sz w:val="28"/>
          <w:szCs w:val="28"/>
        </w:rPr>
        <w:t>ICAC</w:t>
      </w:r>
      <w:r>
        <w:rPr>
          <w:rFonts w:hint="eastAsia"/>
          <w:sz w:val="28"/>
          <w:szCs w:val="28"/>
        </w:rPr>
        <w:t>第</w:t>
      </w:r>
      <w:r w:rsidR="00033316">
        <w:rPr>
          <w:rFonts w:hint="eastAsia"/>
          <w:sz w:val="28"/>
          <w:szCs w:val="28"/>
        </w:rPr>
        <w:t>四</w:t>
      </w:r>
      <w:r>
        <w:rPr>
          <w:rFonts w:hint="eastAsia"/>
          <w:sz w:val="28"/>
          <w:szCs w:val="28"/>
        </w:rPr>
        <w:t>度合作在台舉辦之紡織業國際研討會，在政府支持下，免報名費，現場並備有中英文同步翻譯，敬請國內紡織成衣相關業者把握參與這場國內外菁英薈萃之國際研討會，並歡迎上網參考相關議程及報名表，網址為</w:t>
      </w:r>
      <w:r>
        <w:rPr>
          <w:rFonts w:hint="eastAsia"/>
          <w:sz w:val="28"/>
          <w:szCs w:val="28"/>
        </w:rPr>
        <w:t xml:space="preserve"> </w:t>
      </w:r>
      <w:r w:rsidRPr="00592AA2">
        <w:rPr>
          <w:sz w:val="28"/>
          <w:szCs w:val="28"/>
        </w:rPr>
        <w:t>http://</w:t>
      </w:r>
      <w:r>
        <w:rPr>
          <w:sz w:val="28"/>
          <w:szCs w:val="28"/>
        </w:rPr>
        <w:t>www.</w:t>
      </w:r>
      <w:r w:rsidR="00033316">
        <w:rPr>
          <w:rFonts w:hint="eastAsia"/>
          <w:sz w:val="28"/>
          <w:szCs w:val="28"/>
        </w:rPr>
        <w:t>textiles</w:t>
      </w:r>
      <w:r>
        <w:rPr>
          <w:sz w:val="28"/>
          <w:szCs w:val="28"/>
        </w:rPr>
        <w:t>.o</w:t>
      </w:r>
      <w:r w:rsidR="00033316">
        <w:rPr>
          <w:rFonts w:hint="eastAsia"/>
          <w:sz w:val="28"/>
          <w:szCs w:val="28"/>
        </w:rPr>
        <w:t>rg</w:t>
      </w:r>
      <w:r>
        <w:rPr>
          <w:sz w:val="28"/>
          <w:szCs w:val="28"/>
        </w:rPr>
        <w:t>.tw/icac</w:t>
      </w:r>
      <w:r w:rsidR="00033316">
        <w:rPr>
          <w:rFonts w:hint="eastAsia"/>
          <w:sz w:val="28"/>
          <w:szCs w:val="28"/>
        </w:rPr>
        <w:t>2012</w:t>
      </w:r>
      <w:r>
        <w:rPr>
          <w:rFonts w:hint="eastAsia"/>
          <w:sz w:val="28"/>
          <w:szCs w:val="28"/>
        </w:rPr>
        <w:t>。</w:t>
      </w:r>
    </w:p>
    <w:p w:rsidR="00882404" w:rsidRPr="00A71A24" w:rsidRDefault="00882404" w:rsidP="00882404">
      <w:pPr>
        <w:pStyle w:val="a4"/>
        <w:rPr>
          <w:sz w:val="32"/>
          <w:szCs w:val="32"/>
        </w:rPr>
      </w:pPr>
    </w:p>
    <w:p w:rsidR="00882404" w:rsidRPr="00A71A24" w:rsidRDefault="00882404" w:rsidP="00882404">
      <w:pPr>
        <w:pStyle w:val="a4"/>
        <w:rPr>
          <w:sz w:val="28"/>
          <w:szCs w:val="28"/>
        </w:rPr>
      </w:pPr>
      <w:r w:rsidRPr="00A71A24">
        <w:rPr>
          <w:sz w:val="28"/>
          <w:szCs w:val="28"/>
        </w:rPr>
        <w:t>新聞聯絡人：</w:t>
      </w:r>
    </w:p>
    <w:p w:rsidR="000E1F9D" w:rsidRDefault="00882404" w:rsidP="00882404">
      <w:pPr>
        <w:pStyle w:val="a4"/>
        <w:rPr>
          <w:sz w:val="28"/>
          <w:szCs w:val="28"/>
        </w:rPr>
      </w:pPr>
      <w:r w:rsidRPr="00A71A24">
        <w:rPr>
          <w:sz w:val="28"/>
          <w:szCs w:val="28"/>
        </w:rPr>
        <w:t>紡拓會巿場拓展處林</w:t>
      </w:r>
      <w:r w:rsidR="003C0EA9">
        <w:rPr>
          <w:rFonts w:hint="eastAsia"/>
          <w:sz w:val="28"/>
          <w:szCs w:val="28"/>
        </w:rPr>
        <w:t>美伶專案經理</w:t>
      </w:r>
      <w:r w:rsidR="00C06017">
        <w:rPr>
          <w:rFonts w:hint="eastAsia"/>
          <w:sz w:val="28"/>
          <w:szCs w:val="28"/>
        </w:rPr>
        <w:tab/>
        <w:t xml:space="preserve">      </w:t>
      </w:r>
    </w:p>
    <w:p w:rsidR="00882404" w:rsidRPr="00A71A24" w:rsidRDefault="00882404" w:rsidP="00882404">
      <w:pPr>
        <w:pStyle w:val="a4"/>
        <w:rPr>
          <w:sz w:val="28"/>
          <w:szCs w:val="28"/>
        </w:rPr>
      </w:pPr>
      <w:r w:rsidRPr="00A71A24">
        <w:rPr>
          <w:sz w:val="28"/>
          <w:szCs w:val="28"/>
        </w:rPr>
        <w:t>電話：</w:t>
      </w:r>
      <w:r w:rsidRPr="00A71A24">
        <w:rPr>
          <w:sz w:val="28"/>
          <w:szCs w:val="28"/>
        </w:rPr>
        <w:t>+886-2-23417251</w:t>
      </w:r>
      <w:r w:rsidRPr="00A71A24">
        <w:rPr>
          <w:sz w:val="28"/>
          <w:szCs w:val="28"/>
        </w:rPr>
        <w:t>分機</w:t>
      </w:r>
      <w:r w:rsidRPr="00A71A24">
        <w:rPr>
          <w:sz w:val="28"/>
          <w:szCs w:val="28"/>
        </w:rPr>
        <w:t>23</w:t>
      </w:r>
      <w:r w:rsidR="003C0EA9">
        <w:rPr>
          <w:rFonts w:hint="eastAsia"/>
          <w:sz w:val="28"/>
          <w:szCs w:val="28"/>
        </w:rPr>
        <w:t>42</w:t>
      </w:r>
    </w:p>
    <w:p w:rsidR="00882404" w:rsidRPr="00A71A24" w:rsidRDefault="00882404" w:rsidP="00882404">
      <w:pPr>
        <w:pStyle w:val="a4"/>
        <w:rPr>
          <w:sz w:val="28"/>
          <w:szCs w:val="28"/>
        </w:rPr>
      </w:pPr>
      <w:r w:rsidRPr="00A71A24">
        <w:rPr>
          <w:sz w:val="28"/>
          <w:szCs w:val="28"/>
        </w:rPr>
        <w:t>e-mail</w:t>
      </w:r>
      <w:r w:rsidRPr="00A71A24">
        <w:rPr>
          <w:sz w:val="28"/>
          <w:szCs w:val="28"/>
        </w:rPr>
        <w:t>：</w:t>
      </w:r>
      <w:hyperlink r:id="rId8" w:history="1">
        <w:r w:rsidR="003C0EA9" w:rsidRPr="00FD42CC">
          <w:rPr>
            <w:rStyle w:val="a6"/>
            <w:sz w:val="28"/>
            <w:szCs w:val="28"/>
          </w:rPr>
          <w:t>n5</w:t>
        </w:r>
        <w:r w:rsidR="003C0EA9" w:rsidRPr="00FD42CC">
          <w:rPr>
            <w:rStyle w:val="a6"/>
            <w:rFonts w:hint="eastAsia"/>
            <w:sz w:val="28"/>
            <w:szCs w:val="28"/>
          </w:rPr>
          <w:t>68</w:t>
        </w:r>
        <w:r w:rsidR="003C0EA9" w:rsidRPr="00FD42CC">
          <w:rPr>
            <w:rStyle w:val="a6"/>
            <w:sz w:val="28"/>
            <w:szCs w:val="28"/>
          </w:rPr>
          <w:t>@textiles.org.tw</w:t>
        </w:r>
      </w:hyperlink>
    </w:p>
    <w:p w:rsidR="00882404" w:rsidRPr="00882404" w:rsidRDefault="00882404" w:rsidP="00DF355A">
      <w:pPr>
        <w:pStyle w:val="a4"/>
        <w:spacing w:line="320" w:lineRule="exact"/>
        <w:rPr>
          <w:sz w:val="32"/>
          <w:szCs w:val="32"/>
        </w:rPr>
      </w:pPr>
    </w:p>
    <w:sectPr w:rsidR="00882404" w:rsidRPr="00882404" w:rsidSect="00E07E95">
      <w:headerReference w:type="default" r:id="rId9"/>
      <w:footerReference w:type="even" r:id="rId10"/>
      <w:pgSz w:w="11906" w:h="16838" w:code="9"/>
      <w:pgMar w:top="3065" w:right="1021" w:bottom="657" w:left="1021" w:header="851" w:footer="61"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2F" w:rsidRDefault="00EF682F">
      <w:r>
        <w:separator/>
      </w:r>
    </w:p>
  </w:endnote>
  <w:endnote w:type="continuationSeparator" w:id="0">
    <w:p w:rsidR="00EF682F" w:rsidRDefault="00E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粗黑體(P)">
    <w:altName w:val="新細明體"/>
    <w:charset w:val="88"/>
    <w:family w:val="auto"/>
    <w:pitch w:val="variable"/>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6C" w:rsidRDefault="0024346C" w:rsidP="00F84B6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346C" w:rsidRDefault="002434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2F" w:rsidRDefault="00EF682F">
      <w:r>
        <w:separator/>
      </w:r>
    </w:p>
  </w:footnote>
  <w:footnote w:type="continuationSeparator" w:id="0">
    <w:p w:rsidR="00EF682F" w:rsidRDefault="00EF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9" w:rsidRDefault="00EF682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6pt;margin-top:-17.7pt;width:198pt;height:65.05pt;z-index:251657728;visibility:visible;mso-wrap-edited:f">
          <v:imagedata r:id="rId1" o:title=""/>
          <w10:wrap type="topAndBottom"/>
        </v:shape>
        <o:OLEObject Type="Embed" ProgID="Word.Picture.8" ShapeID="_x0000_s2050" DrawAspect="Content" ObjectID="_1407334823" r:id="rId2"/>
      </w:pict>
    </w:r>
  </w:p>
  <w:p w:rsidR="00933559" w:rsidRDefault="00933559">
    <w:pPr>
      <w:pStyle w:val="a4"/>
    </w:pPr>
  </w:p>
  <w:p w:rsidR="00933559" w:rsidRDefault="00933559">
    <w:pPr>
      <w:pStyle w:val="a4"/>
    </w:pPr>
  </w:p>
  <w:p w:rsidR="001D6BF0" w:rsidRPr="005F321F" w:rsidRDefault="001D6BF0" w:rsidP="00BC1865">
    <w:pPr>
      <w:pStyle w:val="a4"/>
      <w:ind w:right="480"/>
      <w:jc w:val="right"/>
      <w:rPr>
        <w:sz w:val="32"/>
        <w:szCs w:val="32"/>
      </w:rPr>
    </w:pPr>
    <w:r w:rsidRPr="005F321F">
      <w:rPr>
        <w:rFonts w:hint="eastAsia"/>
        <w:sz w:val="32"/>
        <w:szCs w:val="32"/>
      </w:rPr>
      <w:t>【紡拓會新聞稿】</w:t>
    </w:r>
  </w:p>
  <w:p w:rsidR="006D7C31" w:rsidRPr="00BC1865" w:rsidRDefault="00933559" w:rsidP="00BA6FFB">
    <w:pPr>
      <w:pStyle w:val="a4"/>
      <w:spacing w:beforeLines="50" w:before="120"/>
      <w:jc w:val="right"/>
      <w:rPr>
        <w:rFonts w:ascii="標楷體" w:hAnsi="標楷體" w:cs="Arial"/>
        <w:sz w:val="28"/>
        <w:szCs w:val="28"/>
      </w:rPr>
    </w:pPr>
    <w:r w:rsidRPr="00BC1865">
      <w:rPr>
        <w:rFonts w:ascii="標楷體" w:hAnsi="標楷體" w:cs="Arial" w:hint="eastAsia"/>
        <w:sz w:val="28"/>
        <w:szCs w:val="28"/>
      </w:rPr>
      <w:t>發佈日期：</w:t>
    </w:r>
    <w:r w:rsidR="00DF355A">
      <w:rPr>
        <w:rFonts w:ascii="標楷體" w:hAnsi="標楷體" w:cs="Arial" w:hint="eastAsia"/>
        <w:sz w:val="28"/>
        <w:szCs w:val="28"/>
      </w:rPr>
      <w:t>101</w:t>
    </w:r>
    <w:r w:rsidR="006D7C31" w:rsidRPr="00BC1865">
      <w:rPr>
        <w:rFonts w:ascii="標楷體" w:hAnsi="標楷體" w:cs="Arial" w:hint="eastAsia"/>
        <w:sz w:val="28"/>
        <w:szCs w:val="28"/>
      </w:rPr>
      <w:t>年</w:t>
    </w:r>
    <w:r w:rsidR="00DF355A">
      <w:rPr>
        <w:rFonts w:ascii="標楷體" w:hAnsi="標楷體" w:cs="Arial" w:hint="eastAsia"/>
        <w:sz w:val="28"/>
        <w:szCs w:val="28"/>
      </w:rPr>
      <w:t>8</w:t>
    </w:r>
    <w:r w:rsidR="006D7C31" w:rsidRPr="00BC1865">
      <w:rPr>
        <w:rFonts w:ascii="標楷體" w:hAnsi="標楷體" w:cs="Arial" w:hint="eastAsia"/>
        <w:sz w:val="28"/>
        <w:szCs w:val="28"/>
      </w:rPr>
      <w:t>月</w:t>
    </w:r>
    <w:r w:rsidR="00040A3B">
      <w:rPr>
        <w:rFonts w:ascii="標楷體" w:hAnsi="標楷體" w:cs="Arial" w:hint="eastAsia"/>
        <w:sz w:val="28"/>
        <w:szCs w:val="28"/>
      </w:rPr>
      <w:t xml:space="preserve"> </w:t>
    </w:r>
    <w:r w:rsidR="00C40F1E">
      <w:rPr>
        <w:rFonts w:ascii="標楷體" w:hAnsi="標楷體" w:cs="Arial" w:hint="eastAsia"/>
        <w:sz w:val="28"/>
        <w:szCs w:val="28"/>
      </w:rPr>
      <w:t>24</w:t>
    </w:r>
    <w:r w:rsidR="00040A3B">
      <w:rPr>
        <w:rFonts w:ascii="標楷體" w:hAnsi="標楷體" w:cs="Arial" w:hint="eastAsia"/>
        <w:sz w:val="28"/>
        <w:szCs w:val="28"/>
      </w:rPr>
      <w:t xml:space="preserve"> </w:t>
    </w:r>
    <w:r w:rsidR="006D7C31" w:rsidRPr="00BC1865">
      <w:rPr>
        <w:rFonts w:ascii="標楷體" w:hAnsi="標楷體" w:cs="Arial" w:hint="eastAsia"/>
        <w:sz w:val="28"/>
        <w:szCs w:val="28"/>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6B7B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B9662E"/>
    <w:multiLevelType w:val="singleLevel"/>
    <w:tmpl w:val="A26A4C4C"/>
    <w:lvl w:ilvl="0">
      <w:numFmt w:val="bullet"/>
      <w:lvlText w:val="□"/>
      <w:lvlJc w:val="left"/>
      <w:pPr>
        <w:tabs>
          <w:tab w:val="num" w:pos="285"/>
        </w:tabs>
        <w:ind w:left="285" w:hanging="285"/>
      </w:pPr>
      <w:rPr>
        <w:rFonts w:ascii="標楷體" w:eastAsia="標楷體" w:hAnsi="Times New Roman" w:hint="eastAsia"/>
      </w:rPr>
    </w:lvl>
  </w:abstractNum>
  <w:abstractNum w:abstractNumId="2">
    <w:nsid w:val="06D3092A"/>
    <w:multiLevelType w:val="singleLevel"/>
    <w:tmpl w:val="5C84C85A"/>
    <w:lvl w:ilvl="0">
      <w:start w:val="1"/>
      <w:numFmt w:val="taiwaneseCountingThousand"/>
      <w:lvlText w:val="%1、"/>
      <w:lvlJc w:val="left"/>
      <w:pPr>
        <w:tabs>
          <w:tab w:val="num" w:pos="570"/>
        </w:tabs>
        <w:ind w:left="570" w:hanging="570"/>
      </w:pPr>
      <w:rPr>
        <w:rFonts w:ascii="Arial" w:hint="eastAsia"/>
      </w:rPr>
    </w:lvl>
  </w:abstractNum>
  <w:abstractNum w:abstractNumId="3">
    <w:nsid w:val="09CF0CDD"/>
    <w:multiLevelType w:val="singleLevel"/>
    <w:tmpl w:val="6BCE205E"/>
    <w:lvl w:ilvl="0">
      <w:start w:val="1"/>
      <w:numFmt w:val="decimal"/>
      <w:lvlText w:val="%1."/>
      <w:lvlJc w:val="left"/>
      <w:pPr>
        <w:tabs>
          <w:tab w:val="num" w:pos="165"/>
        </w:tabs>
        <w:ind w:left="165" w:hanging="165"/>
      </w:pPr>
      <w:rPr>
        <w:rFonts w:hint="eastAsia"/>
      </w:rPr>
    </w:lvl>
  </w:abstractNum>
  <w:abstractNum w:abstractNumId="4">
    <w:nsid w:val="11981AA4"/>
    <w:multiLevelType w:val="singleLevel"/>
    <w:tmpl w:val="9828D8D8"/>
    <w:lvl w:ilvl="0">
      <w:start w:val="1"/>
      <w:numFmt w:val="taiwaneseCountingThousand"/>
      <w:lvlText w:val="%1、"/>
      <w:lvlJc w:val="left"/>
      <w:pPr>
        <w:tabs>
          <w:tab w:val="num" w:pos="570"/>
        </w:tabs>
        <w:ind w:left="570" w:hanging="570"/>
      </w:pPr>
      <w:rPr>
        <w:rFonts w:hint="eastAsia"/>
      </w:rPr>
    </w:lvl>
  </w:abstractNum>
  <w:abstractNum w:abstractNumId="5">
    <w:nsid w:val="123E11E8"/>
    <w:multiLevelType w:val="singleLevel"/>
    <w:tmpl w:val="37F2AF6A"/>
    <w:lvl w:ilvl="0">
      <w:start w:val="1"/>
      <w:numFmt w:val="none"/>
      <w:lvlText w:val="、"/>
      <w:legacy w:legacy="1" w:legacySpace="0" w:legacyIndent="585"/>
      <w:lvlJc w:val="left"/>
      <w:pPr>
        <w:ind w:left="585" w:hanging="585"/>
      </w:pPr>
      <w:rPr>
        <w:rFonts w:ascii="標楷體" w:eastAsia="標楷體" w:hint="eastAsia"/>
        <w:i w:val="0"/>
        <w:sz w:val="32"/>
      </w:rPr>
    </w:lvl>
  </w:abstractNum>
  <w:abstractNum w:abstractNumId="6">
    <w:nsid w:val="1569189C"/>
    <w:multiLevelType w:val="singleLevel"/>
    <w:tmpl w:val="C1B6047A"/>
    <w:lvl w:ilvl="0">
      <w:numFmt w:val="bullet"/>
      <w:lvlText w:val="□"/>
      <w:lvlJc w:val="left"/>
      <w:pPr>
        <w:tabs>
          <w:tab w:val="num" w:pos="330"/>
        </w:tabs>
        <w:ind w:left="330" w:hanging="330"/>
      </w:pPr>
      <w:rPr>
        <w:rFonts w:ascii="標楷體" w:eastAsia="標楷體" w:hAnsi="Arial" w:hint="eastAsia"/>
      </w:rPr>
    </w:lvl>
  </w:abstractNum>
  <w:abstractNum w:abstractNumId="7">
    <w:nsid w:val="16F30C0C"/>
    <w:multiLevelType w:val="singleLevel"/>
    <w:tmpl w:val="A8380752"/>
    <w:lvl w:ilvl="0">
      <w:numFmt w:val="bullet"/>
      <w:lvlText w:val="□"/>
      <w:lvlJc w:val="left"/>
      <w:pPr>
        <w:tabs>
          <w:tab w:val="num" w:pos="330"/>
        </w:tabs>
        <w:ind w:left="330" w:hanging="330"/>
      </w:pPr>
      <w:rPr>
        <w:rFonts w:ascii="標楷體" w:eastAsia="標楷體" w:hAnsi="Arial" w:hint="eastAsia"/>
        <w:sz w:val="32"/>
      </w:rPr>
    </w:lvl>
  </w:abstractNum>
  <w:abstractNum w:abstractNumId="8">
    <w:nsid w:val="194760F4"/>
    <w:multiLevelType w:val="singleLevel"/>
    <w:tmpl w:val="57387788"/>
    <w:lvl w:ilvl="0">
      <w:start w:val="2"/>
      <w:numFmt w:val="taiwaneseCountingThousand"/>
      <w:lvlText w:val="%1、"/>
      <w:legacy w:legacy="1" w:legacySpace="0" w:legacyIndent="645"/>
      <w:lvlJc w:val="left"/>
      <w:pPr>
        <w:ind w:left="617" w:hanging="645"/>
      </w:pPr>
      <w:rPr>
        <w:rFonts w:ascii="標楷體" w:eastAsia="標楷體" w:hint="eastAsia"/>
        <w:b w:val="0"/>
        <w:i w:val="0"/>
        <w:sz w:val="32"/>
        <w:u w:val="none"/>
      </w:rPr>
    </w:lvl>
  </w:abstractNum>
  <w:abstractNum w:abstractNumId="9">
    <w:nsid w:val="19E81EB3"/>
    <w:multiLevelType w:val="singleLevel"/>
    <w:tmpl w:val="C986B6BA"/>
    <w:lvl w:ilvl="0">
      <w:start w:val="1"/>
      <w:numFmt w:val="decimal"/>
      <w:lvlText w:val="%1."/>
      <w:legacy w:legacy="1" w:legacySpace="0" w:legacyIndent="425"/>
      <w:lvlJc w:val="left"/>
      <w:pPr>
        <w:ind w:left="857" w:hanging="425"/>
      </w:pPr>
    </w:lvl>
  </w:abstractNum>
  <w:abstractNum w:abstractNumId="10">
    <w:nsid w:val="20D1319A"/>
    <w:multiLevelType w:val="singleLevel"/>
    <w:tmpl w:val="2B12CD32"/>
    <w:lvl w:ilvl="0">
      <w:numFmt w:val="bullet"/>
      <w:lvlText w:val="□"/>
      <w:lvlJc w:val="left"/>
      <w:pPr>
        <w:tabs>
          <w:tab w:val="num" w:pos="330"/>
        </w:tabs>
        <w:ind w:left="330" w:hanging="330"/>
      </w:pPr>
      <w:rPr>
        <w:rFonts w:ascii="標楷體" w:eastAsia="標楷體" w:hAnsi="Arial" w:hint="eastAsia"/>
      </w:rPr>
    </w:lvl>
  </w:abstractNum>
  <w:abstractNum w:abstractNumId="11">
    <w:nsid w:val="24324898"/>
    <w:multiLevelType w:val="hybridMultilevel"/>
    <w:tmpl w:val="A77829A6"/>
    <w:lvl w:ilvl="0" w:tplc="FBD2671A">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2">
    <w:nsid w:val="27CD2651"/>
    <w:multiLevelType w:val="singleLevel"/>
    <w:tmpl w:val="756C5204"/>
    <w:lvl w:ilvl="0">
      <w:numFmt w:val="bullet"/>
      <w:lvlText w:val="□"/>
      <w:lvlJc w:val="left"/>
      <w:pPr>
        <w:tabs>
          <w:tab w:val="num" w:pos="360"/>
        </w:tabs>
        <w:ind w:left="0" w:firstLine="0"/>
      </w:pPr>
      <w:rPr>
        <w:rFonts w:ascii="標楷體" w:eastAsia="標楷體" w:hAnsi="Times New Roman" w:hint="eastAsia"/>
      </w:rPr>
    </w:lvl>
  </w:abstractNum>
  <w:abstractNum w:abstractNumId="13">
    <w:nsid w:val="30EF09A5"/>
    <w:multiLevelType w:val="singleLevel"/>
    <w:tmpl w:val="A26A4C4C"/>
    <w:lvl w:ilvl="0">
      <w:numFmt w:val="bullet"/>
      <w:lvlText w:val="□"/>
      <w:lvlJc w:val="left"/>
      <w:pPr>
        <w:tabs>
          <w:tab w:val="num" w:pos="285"/>
        </w:tabs>
        <w:ind w:left="285" w:hanging="285"/>
      </w:pPr>
      <w:rPr>
        <w:rFonts w:ascii="標楷體" w:eastAsia="標楷體" w:hAnsi="Times New Roman" w:hint="eastAsia"/>
      </w:rPr>
    </w:lvl>
  </w:abstractNum>
  <w:abstractNum w:abstractNumId="14">
    <w:nsid w:val="31BD6996"/>
    <w:multiLevelType w:val="singleLevel"/>
    <w:tmpl w:val="B706DF10"/>
    <w:lvl w:ilvl="0">
      <w:numFmt w:val="bullet"/>
      <w:lvlText w:val="□"/>
      <w:lvlJc w:val="left"/>
      <w:pPr>
        <w:tabs>
          <w:tab w:val="num" w:pos="285"/>
        </w:tabs>
        <w:ind w:left="285" w:hanging="285"/>
      </w:pPr>
      <w:rPr>
        <w:rFonts w:ascii="標楷體" w:eastAsia="標楷體" w:hAnsi="Times New Roman" w:hint="eastAsia"/>
      </w:rPr>
    </w:lvl>
  </w:abstractNum>
  <w:abstractNum w:abstractNumId="15">
    <w:nsid w:val="363251D5"/>
    <w:multiLevelType w:val="singleLevel"/>
    <w:tmpl w:val="34F404CE"/>
    <w:lvl w:ilvl="0">
      <w:start w:val="1"/>
      <w:numFmt w:val="taiwaneseCountingThousand"/>
      <w:lvlText w:val="%1、"/>
      <w:lvlJc w:val="left"/>
      <w:pPr>
        <w:tabs>
          <w:tab w:val="num" w:pos="570"/>
        </w:tabs>
        <w:ind w:left="570" w:hanging="570"/>
      </w:pPr>
      <w:rPr>
        <w:rFonts w:hint="eastAsia"/>
      </w:rPr>
    </w:lvl>
  </w:abstractNum>
  <w:abstractNum w:abstractNumId="16">
    <w:nsid w:val="37E2197B"/>
    <w:multiLevelType w:val="singleLevel"/>
    <w:tmpl w:val="6784CA86"/>
    <w:lvl w:ilvl="0">
      <w:start w:val="1"/>
      <w:numFmt w:val="taiwaneseCountingThousand"/>
      <w:lvlText w:val="%1、"/>
      <w:lvlJc w:val="left"/>
      <w:pPr>
        <w:tabs>
          <w:tab w:val="num" w:pos="540"/>
        </w:tabs>
        <w:ind w:left="540" w:hanging="540"/>
      </w:pPr>
      <w:rPr>
        <w:rFonts w:hint="eastAsia"/>
      </w:rPr>
    </w:lvl>
  </w:abstractNum>
  <w:abstractNum w:abstractNumId="17">
    <w:nsid w:val="3CA36720"/>
    <w:multiLevelType w:val="singleLevel"/>
    <w:tmpl w:val="2B12CD32"/>
    <w:lvl w:ilvl="0">
      <w:numFmt w:val="bullet"/>
      <w:lvlText w:val="□"/>
      <w:lvlJc w:val="left"/>
      <w:pPr>
        <w:tabs>
          <w:tab w:val="num" w:pos="330"/>
        </w:tabs>
        <w:ind w:left="330" w:hanging="330"/>
      </w:pPr>
      <w:rPr>
        <w:rFonts w:ascii="標楷體" w:eastAsia="標楷體" w:hAnsi="Arial" w:hint="eastAsia"/>
      </w:rPr>
    </w:lvl>
  </w:abstractNum>
  <w:abstractNum w:abstractNumId="18">
    <w:nsid w:val="4D784095"/>
    <w:multiLevelType w:val="singleLevel"/>
    <w:tmpl w:val="0409000F"/>
    <w:lvl w:ilvl="0">
      <w:start w:val="1"/>
      <w:numFmt w:val="decimal"/>
      <w:lvlText w:val="%1."/>
      <w:lvlJc w:val="left"/>
      <w:pPr>
        <w:tabs>
          <w:tab w:val="num" w:pos="425"/>
        </w:tabs>
        <w:ind w:left="425" w:hanging="425"/>
      </w:pPr>
    </w:lvl>
  </w:abstractNum>
  <w:abstractNum w:abstractNumId="19">
    <w:nsid w:val="54545D69"/>
    <w:multiLevelType w:val="singleLevel"/>
    <w:tmpl w:val="B5DC2DC8"/>
    <w:lvl w:ilvl="0">
      <w:start w:val="1"/>
      <w:numFmt w:val="taiwaneseCountingThousand"/>
      <w:lvlText w:val="%1、"/>
      <w:lvlJc w:val="left"/>
      <w:pPr>
        <w:tabs>
          <w:tab w:val="num" w:pos="540"/>
        </w:tabs>
        <w:ind w:left="540" w:hanging="540"/>
      </w:pPr>
      <w:rPr>
        <w:rFonts w:hint="eastAsia"/>
      </w:rPr>
    </w:lvl>
  </w:abstractNum>
  <w:abstractNum w:abstractNumId="20">
    <w:nsid w:val="64E45892"/>
    <w:multiLevelType w:val="singleLevel"/>
    <w:tmpl w:val="756C5204"/>
    <w:lvl w:ilvl="0">
      <w:numFmt w:val="bullet"/>
      <w:lvlText w:val="□"/>
      <w:lvlJc w:val="left"/>
      <w:pPr>
        <w:tabs>
          <w:tab w:val="num" w:pos="360"/>
        </w:tabs>
        <w:ind w:left="0" w:firstLine="0"/>
      </w:pPr>
      <w:rPr>
        <w:rFonts w:ascii="標楷體" w:eastAsia="標楷體" w:hAnsi="Times New Roman" w:hint="eastAsia"/>
      </w:rPr>
    </w:lvl>
  </w:abstractNum>
  <w:abstractNum w:abstractNumId="21">
    <w:nsid w:val="6DE110D7"/>
    <w:multiLevelType w:val="singleLevel"/>
    <w:tmpl w:val="56FA31B4"/>
    <w:lvl w:ilvl="0">
      <w:start w:val="1"/>
      <w:numFmt w:val="taiwaneseCountingThousand"/>
      <w:lvlText w:val="%1、"/>
      <w:lvlJc w:val="left"/>
      <w:pPr>
        <w:tabs>
          <w:tab w:val="num" w:pos="720"/>
        </w:tabs>
        <w:ind w:left="720" w:hanging="720"/>
      </w:pPr>
      <w:rPr>
        <w:rFonts w:hint="eastAsia"/>
      </w:rPr>
    </w:lvl>
  </w:abstractNum>
  <w:abstractNum w:abstractNumId="22">
    <w:nsid w:val="70966B95"/>
    <w:multiLevelType w:val="singleLevel"/>
    <w:tmpl w:val="F0C68C8C"/>
    <w:lvl w:ilvl="0">
      <w:start w:val="3"/>
      <w:numFmt w:val="bullet"/>
      <w:lvlText w:val="□"/>
      <w:lvlJc w:val="left"/>
      <w:pPr>
        <w:tabs>
          <w:tab w:val="num" w:pos="345"/>
        </w:tabs>
        <w:ind w:left="345" w:hanging="345"/>
      </w:pPr>
      <w:rPr>
        <w:rFonts w:ascii="華康粗黑體(P)" w:eastAsia="華康粗黑體(P)" w:hAnsi="Times New Roman" w:hint="eastAsia"/>
      </w:rPr>
    </w:lvl>
  </w:abstractNum>
  <w:abstractNum w:abstractNumId="23">
    <w:nsid w:val="74BF10D3"/>
    <w:multiLevelType w:val="hybridMultilevel"/>
    <w:tmpl w:val="9D043400"/>
    <w:lvl w:ilvl="0" w:tplc="F0325DA2">
      <w:start w:val="2"/>
      <w:numFmt w:val="bullet"/>
      <w:lvlText w:val="※"/>
      <w:lvlJc w:val="left"/>
      <w:pPr>
        <w:tabs>
          <w:tab w:val="num" w:pos="240"/>
        </w:tabs>
        <w:ind w:left="240" w:hanging="360"/>
      </w:pPr>
      <w:rPr>
        <w:rFonts w:ascii="標楷體" w:eastAsia="標楷體" w:hAnsi="標楷體" w:cs="Times New Roman" w:hint="eastAsia"/>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num w:numId="1">
    <w:abstractNumId w:val="5"/>
  </w:num>
  <w:num w:numId="2">
    <w:abstractNumId w:val="4"/>
  </w:num>
  <w:num w:numId="3">
    <w:abstractNumId w:val="8"/>
  </w:num>
  <w:num w:numId="4">
    <w:abstractNumId w:val="9"/>
  </w:num>
  <w:num w:numId="5">
    <w:abstractNumId w:val="3"/>
  </w:num>
  <w:num w:numId="6">
    <w:abstractNumId w:val="15"/>
  </w:num>
  <w:num w:numId="7">
    <w:abstractNumId w:val="21"/>
  </w:num>
  <w:num w:numId="8">
    <w:abstractNumId w:val="16"/>
  </w:num>
  <w:num w:numId="9">
    <w:abstractNumId w:val="19"/>
  </w:num>
  <w:num w:numId="10">
    <w:abstractNumId w:val="2"/>
  </w:num>
  <w:num w:numId="11">
    <w:abstractNumId w:val="18"/>
  </w:num>
  <w:num w:numId="12">
    <w:abstractNumId w:val="6"/>
  </w:num>
  <w:num w:numId="13">
    <w:abstractNumId w:val="1"/>
  </w:num>
  <w:num w:numId="14">
    <w:abstractNumId w:val="13"/>
  </w:num>
  <w:num w:numId="15">
    <w:abstractNumId w:val="20"/>
  </w:num>
  <w:num w:numId="16">
    <w:abstractNumId w:val="12"/>
  </w:num>
  <w:num w:numId="17">
    <w:abstractNumId w:val="14"/>
  </w:num>
  <w:num w:numId="18">
    <w:abstractNumId w:val="7"/>
  </w:num>
  <w:num w:numId="19">
    <w:abstractNumId w:val="10"/>
  </w:num>
  <w:num w:numId="20">
    <w:abstractNumId w:val="17"/>
  </w:num>
  <w:num w:numId="21">
    <w:abstractNumId w:val="22"/>
  </w:num>
  <w:num w:numId="22">
    <w:abstractNumId w:val="23"/>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329"/>
  <w:displayHorizontalDrawingGridEvery w:val="0"/>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53E47"/>
    <w:rsid w:val="00016C22"/>
    <w:rsid w:val="000269F6"/>
    <w:rsid w:val="00027EC7"/>
    <w:rsid w:val="00033316"/>
    <w:rsid w:val="00040A3B"/>
    <w:rsid w:val="0005549B"/>
    <w:rsid w:val="00055ADF"/>
    <w:rsid w:val="00075DD6"/>
    <w:rsid w:val="00081462"/>
    <w:rsid w:val="0008537C"/>
    <w:rsid w:val="000970AD"/>
    <w:rsid w:val="000B617E"/>
    <w:rsid w:val="000C6EB1"/>
    <w:rsid w:val="000C7C8E"/>
    <w:rsid w:val="000E0EFB"/>
    <w:rsid w:val="000E1F9D"/>
    <w:rsid w:val="000F35A4"/>
    <w:rsid w:val="00111CCC"/>
    <w:rsid w:val="00125B59"/>
    <w:rsid w:val="001369A8"/>
    <w:rsid w:val="0015123E"/>
    <w:rsid w:val="0015176C"/>
    <w:rsid w:val="00164C05"/>
    <w:rsid w:val="00173739"/>
    <w:rsid w:val="001739FC"/>
    <w:rsid w:val="00175614"/>
    <w:rsid w:val="00175E71"/>
    <w:rsid w:val="00194370"/>
    <w:rsid w:val="00195CCF"/>
    <w:rsid w:val="001B19C2"/>
    <w:rsid w:val="001C26C4"/>
    <w:rsid w:val="001C50CE"/>
    <w:rsid w:val="001C5720"/>
    <w:rsid w:val="001D6BF0"/>
    <w:rsid w:val="001E225A"/>
    <w:rsid w:val="00207142"/>
    <w:rsid w:val="00212E4A"/>
    <w:rsid w:val="00223497"/>
    <w:rsid w:val="002340BB"/>
    <w:rsid w:val="0023763E"/>
    <w:rsid w:val="0024346C"/>
    <w:rsid w:val="00250640"/>
    <w:rsid w:val="00250B3B"/>
    <w:rsid w:val="00261EF1"/>
    <w:rsid w:val="00265AE1"/>
    <w:rsid w:val="0028555B"/>
    <w:rsid w:val="00293064"/>
    <w:rsid w:val="0029374E"/>
    <w:rsid w:val="00297684"/>
    <w:rsid w:val="002A3B72"/>
    <w:rsid w:val="002D69D3"/>
    <w:rsid w:val="002E0C8C"/>
    <w:rsid w:val="002F3156"/>
    <w:rsid w:val="00316DA0"/>
    <w:rsid w:val="00321F13"/>
    <w:rsid w:val="00333DA5"/>
    <w:rsid w:val="00334C60"/>
    <w:rsid w:val="00337F86"/>
    <w:rsid w:val="003402D0"/>
    <w:rsid w:val="00351C65"/>
    <w:rsid w:val="003662F0"/>
    <w:rsid w:val="0039141C"/>
    <w:rsid w:val="003B4C6E"/>
    <w:rsid w:val="003C0EA9"/>
    <w:rsid w:val="003D1254"/>
    <w:rsid w:val="0040247C"/>
    <w:rsid w:val="00403C54"/>
    <w:rsid w:val="0041427A"/>
    <w:rsid w:val="00422AF2"/>
    <w:rsid w:val="00444077"/>
    <w:rsid w:val="00450FF2"/>
    <w:rsid w:val="00474F53"/>
    <w:rsid w:val="00476D26"/>
    <w:rsid w:val="004824C4"/>
    <w:rsid w:val="00486E35"/>
    <w:rsid w:val="004A1F5C"/>
    <w:rsid w:val="004A25AE"/>
    <w:rsid w:val="004B5A4F"/>
    <w:rsid w:val="004D4DD5"/>
    <w:rsid w:val="004E4EDE"/>
    <w:rsid w:val="004E5E62"/>
    <w:rsid w:val="00502725"/>
    <w:rsid w:val="00522D80"/>
    <w:rsid w:val="005518B3"/>
    <w:rsid w:val="005578F1"/>
    <w:rsid w:val="005655B0"/>
    <w:rsid w:val="0057056C"/>
    <w:rsid w:val="00576E12"/>
    <w:rsid w:val="005942BC"/>
    <w:rsid w:val="005A10E0"/>
    <w:rsid w:val="005A3DF8"/>
    <w:rsid w:val="005C0E5B"/>
    <w:rsid w:val="005D1B0D"/>
    <w:rsid w:val="005D3FF9"/>
    <w:rsid w:val="005E73E6"/>
    <w:rsid w:val="005F2D80"/>
    <w:rsid w:val="005F320D"/>
    <w:rsid w:val="005F321F"/>
    <w:rsid w:val="005F5C0E"/>
    <w:rsid w:val="006250C1"/>
    <w:rsid w:val="00645CF6"/>
    <w:rsid w:val="00675795"/>
    <w:rsid w:val="00687C69"/>
    <w:rsid w:val="00692D03"/>
    <w:rsid w:val="00695152"/>
    <w:rsid w:val="006A58A4"/>
    <w:rsid w:val="006A6634"/>
    <w:rsid w:val="006B73CB"/>
    <w:rsid w:val="006C52BD"/>
    <w:rsid w:val="006D693F"/>
    <w:rsid w:val="006D7C31"/>
    <w:rsid w:val="006E4E7B"/>
    <w:rsid w:val="006F0B86"/>
    <w:rsid w:val="006F4E07"/>
    <w:rsid w:val="007052D7"/>
    <w:rsid w:val="007155A4"/>
    <w:rsid w:val="00716642"/>
    <w:rsid w:val="00717697"/>
    <w:rsid w:val="0072349B"/>
    <w:rsid w:val="00752260"/>
    <w:rsid w:val="00753E47"/>
    <w:rsid w:val="00795259"/>
    <w:rsid w:val="007B4568"/>
    <w:rsid w:val="007C4EC7"/>
    <w:rsid w:val="007C62A1"/>
    <w:rsid w:val="007D00FC"/>
    <w:rsid w:val="007D0E5F"/>
    <w:rsid w:val="007E3D95"/>
    <w:rsid w:val="007F52F1"/>
    <w:rsid w:val="00812CD8"/>
    <w:rsid w:val="00817007"/>
    <w:rsid w:val="00821AD1"/>
    <w:rsid w:val="00830061"/>
    <w:rsid w:val="0083307B"/>
    <w:rsid w:val="00834C82"/>
    <w:rsid w:val="00854CB4"/>
    <w:rsid w:val="0086111F"/>
    <w:rsid w:val="00871739"/>
    <w:rsid w:val="008816E2"/>
    <w:rsid w:val="00882404"/>
    <w:rsid w:val="008A35B0"/>
    <w:rsid w:val="008B1EFF"/>
    <w:rsid w:val="008C23AF"/>
    <w:rsid w:val="00904116"/>
    <w:rsid w:val="00916477"/>
    <w:rsid w:val="00916DA5"/>
    <w:rsid w:val="0092156F"/>
    <w:rsid w:val="00926BE7"/>
    <w:rsid w:val="00933559"/>
    <w:rsid w:val="00962D0F"/>
    <w:rsid w:val="00965E1F"/>
    <w:rsid w:val="0096626E"/>
    <w:rsid w:val="009741DC"/>
    <w:rsid w:val="009772E4"/>
    <w:rsid w:val="00982C38"/>
    <w:rsid w:val="009B1EE1"/>
    <w:rsid w:val="009D339D"/>
    <w:rsid w:val="009E116D"/>
    <w:rsid w:val="009F1DAB"/>
    <w:rsid w:val="00A261CB"/>
    <w:rsid w:val="00A26441"/>
    <w:rsid w:val="00A36837"/>
    <w:rsid w:val="00A5152A"/>
    <w:rsid w:val="00A71A24"/>
    <w:rsid w:val="00A807AD"/>
    <w:rsid w:val="00A8407F"/>
    <w:rsid w:val="00AA45C1"/>
    <w:rsid w:val="00AA6AC0"/>
    <w:rsid w:val="00AA771A"/>
    <w:rsid w:val="00AB17AE"/>
    <w:rsid w:val="00AB2787"/>
    <w:rsid w:val="00AE513F"/>
    <w:rsid w:val="00AF7203"/>
    <w:rsid w:val="00B05455"/>
    <w:rsid w:val="00B22ABF"/>
    <w:rsid w:val="00B23AFC"/>
    <w:rsid w:val="00B34932"/>
    <w:rsid w:val="00B40BE1"/>
    <w:rsid w:val="00B414DE"/>
    <w:rsid w:val="00B46B57"/>
    <w:rsid w:val="00B625F9"/>
    <w:rsid w:val="00B64CDD"/>
    <w:rsid w:val="00B84FD2"/>
    <w:rsid w:val="00B9784B"/>
    <w:rsid w:val="00BA3E6C"/>
    <w:rsid w:val="00BA6FFB"/>
    <w:rsid w:val="00BB6978"/>
    <w:rsid w:val="00BB6AD9"/>
    <w:rsid w:val="00BB7115"/>
    <w:rsid w:val="00BC1865"/>
    <w:rsid w:val="00BF009B"/>
    <w:rsid w:val="00C06017"/>
    <w:rsid w:val="00C1395C"/>
    <w:rsid w:val="00C256DA"/>
    <w:rsid w:val="00C313B1"/>
    <w:rsid w:val="00C31634"/>
    <w:rsid w:val="00C40F1E"/>
    <w:rsid w:val="00C52DDC"/>
    <w:rsid w:val="00C60354"/>
    <w:rsid w:val="00C70215"/>
    <w:rsid w:val="00C74F67"/>
    <w:rsid w:val="00C82EEB"/>
    <w:rsid w:val="00C8357A"/>
    <w:rsid w:val="00C8755E"/>
    <w:rsid w:val="00CA3B5A"/>
    <w:rsid w:val="00CB0121"/>
    <w:rsid w:val="00CB64BF"/>
    <w:rsid w:val="00CC0CAF"/>
    <w:rsid w:val="00CC72C1"/>
    <w:rsid w:val="00CC7D13"/>
    <w:rsid w:val="00CE274F"/>
    <w:rsid w:val="00CF7178"/>
    <w:rsid w:val="00D10BA6"/>
    <w:rsid w:val="00D22FA6"/>
    <w:rsid w:val="00D31A55"/>
    <w:rsid w:val="00D37E69"/>
    <w:rsid w:val="00D4130B"/>
    <w:rsid w:val="00D50553"/>
    <w:rsid w:val="00D63860"/>
    <w:rsid w:val="00D66F9E"/>
    <w:rsid w:val="00DA00D1"/>
    <w:rsid w:val="00DB5AA2"/>
    <w:rsid w:val="00DD56F7"/>
    <w:rsid w:val="00DD60BD"/>
    <w:rsid w:val="00DF355A"/>
    <w:rsid w:val="00DF6562"/>
    <w:rsid w:val="00E060CD"/>
    <w:rsid w:val="00E07E95"/>
    <w:rsid w:val="00E2099A"/>
    <w:rsid w:val="00E2656C"/>
    <w:rsid w:val="00E458DA"/>
    <w:rsid w:val="00E55224"/>
    <w:rsid w:val="00E70FC1"/>
    <w:rsid w:val="00E902D2"/>
    <w:rsid w:val="00E9433A"/>
    <w:rsid w:val="00EA1C5B"/>
    <w:rsid w:val="00EB1F00"/>
    <w:rsid w:val="00ED0BD2"/>
    <w:rsid w:val="00EE3120"/>
    <w:rsid w:val="00EE7DB3"/>
    <w:rsid w:val="00EF682F"/>
    <w:rsid w:val="00EF7A98"/>
    <w:rsid w:val="00F04A2C"/>
    <w:rsid w:val="00F22511"/>
    <w:rsid w:val="00F453AF"/>
    <w:rsid w:val="00F506C1"/>
    <w:rsid w:val="00F52FFB"/>
    <w:rsid w:val="00F62942"/>
    <w:rsid w:val="00F62C26"/>
    <w:rsid w:val="00F77294"/>
    <w:rsid w:val="00F84B69"/>
    <w:rsid w:val="00F97F56"/>
    <w:rsid w:val="00FA05A9"/>
    <w:rsid w:val="00FF5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spacing w:line="360" w:lineRule="atLeast"/>
      <w:textAlignment w:val="baseline"/>
    </w:pPr>
    <w:rPr>
      <w:rFonts w:eastAsia="標楷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rPr>
  </w:style>
  <w:style w:type="paragraph" w:styleId="a5">
    <w:name w:val="footer"/>
    <w:basedOn w:val="a0"/>
    <w:pPr>
      <w:tabs>
        <w:tab w:val="center" w:pos="4153"/>
        <w:tab w:val="right" w:pos="8306"/>
      </w:tabs>
      <w:snapToGrid w:val="0"/>
    </w:pPr>
    <w:rPr>
      <w:sz w:val="20"/>
    </w:rPr>
  </w:style>
  <w:style w:type="character" w:styleId="a6">
    <w:name w:val="Hyperlink"/>
    <w:basedOn w:val="a1"/>
    <w:rPr>
      <w:color w:val="0000FF"/>
      <w:u w:val="single"/>
    </w:rPr>
  </w:style>
  <w:style w:type="character" w:styleId="a7">
    <w:name w:val="FollowedHyperlink"/>
    <w:basedOn w:val="a1"/>
    <w:rPr>
      <w:color w:val="800080"/>
      <w:u w:val="single"/>
    </w:rPr>
  </w:style>
  <w:style w:type="character" w:styleId="a8">
    <w:name w:val="page number"/>
    <w:basedOn w:val="a1"/>
  </w:style>
  <w:style w:type="paragraph" w:styleId="a9">
    <w:name w:val="Body Text"/>
    <w:basedOn w:val="a0"/>
    <w:pPr>
      <w:framePr w:hSpace="180" w:wrap="around" w:vAnchor="page" w:hAnchor="text" w:x="115" w:y="1539"/>
      <w:spacing w:line="240" w:lineRule="exact"/>
      <w:jc w:val="center"/>
    </w:pPr>
    <w:rPr>
      <w:spacing w:val="-24"/>
      <w:sz w:val="20"/>
    </w:rPr>
  </w:style>
  <w:style w:type="paragraph" w:styleId="aa">
    <w:name w:val="Balloon Text"/>
    <w:basedOn w:val="a0"/>
    <w:semiHidden/>
    <w:rsid w:val="008A35B0"/>
    <w:rPr>
      <w:rFonts w:ascii="Arial" w:eastAsia="新細明體" w:hAnsi="Arial"/>
      <w:sz w:val="18"/>
      <w:szCs w:val="18"/>
    </w:rPr>
  </w:style>
  <w:style w:type="paragraph" w:customStyle="1" w:styleId="ab">
    <w:name w:val="字元"/>
    <w:basedOn w:val="a0"/>
    <w:rsid w:val="001D6BF0"/>
    <w:pPr>
      <w:widowControl/>
      <w:adjustRightInd/>
      <w:spacing w:after="160" w:line="240" w:lineRule="exact"/>
      <w:textAlignment w:val="auto"/>
    </w:pPr>
    <w:rPr>
      <w:rFonts w:ascii="Verdana" w:eastAsia="Times New Roman" w:hAnsi="Verdana"/>
      <w:sz w:val="20"/>
      <w:lang w:eastAsia="en-US"/>
    </w:rPr>
  </w:style>
  <w:style w:type="table" w:styleId="ac">
    <w:name w:val="Table Grid"/>
    <w:basedOn w:val="a2"/>
    <w:rsid w:val="007E3D9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CB64BF"/>
    <w:pPr>
      <w:numPr>
        <w:numId w:val="23"/>
      </w:numPr>
    </w:pPr>
  </w:style>
  <w:style w:type="character" w:styleId="ad">
    <w:name w:val="annotation reference"/>
    <w:basedOn w:val="a1"/>
    <w:semiHidden/>
    <w:rsid w:val="00250B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568@textiles.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Company>紡拓會</Company>
  <LinksUpToDate>false</LinksUpToDate>
  <CharactersWithSpaces>921</CharactersWithSpaces>
  <SharedDoc>false</SharedDoc>
  <HLinks>
    <vt:vector size="6" baseType="variant">
      <vt:variant>
        <vt:i4>524341</vt:i4>
      </vt:variant>
      <vt:variant>
        <vt:i4>0</vt:i4>
      </vt:variant>
      <vt:variant>
        <vt:i4>0</vt:i4>
      </vt:variant>
      <vt:variant>
        <vt:i4>5</vt:i4>
      </vt:variant>
      <vt:variant>
        <vt:lpwstr>mailto:n568@textiles.org.tw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紡織中小企業診斷諮詢專案</dc:title>
  <dc:subject/>
  <dc:creator>紡拓會</dc:creator>
  <cp:keywords/>
  <cp:lastModifiedBy>user</cp:lastModifiedBy>
  <cp:revision>2</cp:revision>
  <cp:lastPrinted>2012-08-17T03:03:00Z</cp:lastPrinted>
  <dcterms:created xsi:type="dcterms:W3CDTF">2012-08-24T09:34:00Z</dcterms:created>
  <dcterms:modified xsi:type="dcterms:W3CDTF">2012-08-24T09:34:00Z</dcterms:modified>
</cp:coreProperties>
</file>